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88E4" w14:textId="77777777" w:rsidR="00E9678F" w:rsidRPr="00DF0A22" w:rsidRDefault="000B7D9D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right"/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</w:pPr>
      <w:r w:rsidRPr="00DF0A22"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  <w:t>Materiał prasowy</w:t>
      </w:r>
    </w:p>
    <w:p w14:paraId="532779DB" w14:textId="125707A9" w:rsidR="00E9678F" w:rsidRPr="00DF0A22" w:rsidRDefault="000B7D9D" w:rsidP="006460BE">
      <w:pPr>
        <w:pStyle w:val="Standard"/>
        <w:spacing w:after="0" w:line="240" w:lineRule="auto"/>
        <w:jc w:val="right"/>
        <w:rPr>
          <w:rFonts w:asciiTheme="minorHAnsi" w:eastAsia="Calibri" w:hAnsiTheme="minorHAnsi" w:cs="Calibri"/>
          <w:i/>
          <w:iCs/>
          <w:lang w:val="it-IT"/>
        </w:rPr>
      </w:pPr>
      <w:r w:rsidRPr="00DF0A22">
        <w:rPr>
          <w:rFonts w:asciiTheme="minorHAnsi" w:eastAsia="Calibri" w:hAnsiTheme="minorHAnsi" w:cs="Calibri"/>
          <w:i/>
          <w:iCs/>
          <w:lang w:val="it-IT"/>
        </w:rPr>
        <w:t xml:space="preserve">Warszawa, </w:t>
      </w:r>
      <w:r w:rsidR="00422BFE">
        <w:rPr>
          <w:rFonts w:asciiTheme="minorHAnsi" w:eastAsia="Calibri" w:hAnsiTheme="minorHAnsi" w:cs="Calibri"/>
          <w:i/>
          <w:iCs/>
          <w:lang w:val="it-IT"/>
        </w:rPr>
        <w:t>lipiec</w:t>
      </w:r>
      <w:r w:rsidR="00716A81" w:rsidRPr="00DF0A22">
        <w:rPr>
          <w:rFonts w:asciiTheme="minorHAnsi" w:eastAsia="Calibri" w:hAnsiTheme="minorHAnsi" w:cs="Calibri"/>
          <w:i/>
          <w:iCs/>
          <w:lang w:val="it-IT"/>
        </w:rPr>
        <w:t xml:space="preserve"> </w:t>
      </w:r>
      <w:r w:rsidRPr="00DF0A22">
        <w:rPr>
          <w:rFonts w:asciiTheme="minorHAnsi" w:eastAsia="Calibri" w:hAnsiTheme="minorHAnsi" w:cs="Calibri"/>
          <w:i/>
          <w:iCs/>
          <w:lang w:val="it-IT"/>
        </w:rPr>
        <w:t>20</w:t>
      </w:r>
      <w:r w:rsidR="005A0BBB">
        <w:rPr>
          <w:rFonts w:asciiTheme="minorHAnsi" w:eastAsia="Calibri" w:hAnsiTheme="minorHAnsi" w:cs="Calibri"/>
          <w:i/>
          <w:iCs/>
          <w:lang w:val="it-IT"/>
        </w:rPr>
        <w:t>20</w:t>
      </w:r>
      <w:r w:rsidRPr="00DF0A22">
        <w:rPr>
          <w:rFonts w:asciiTheme="minorHAnsi" w:eastAsia="Calibri" w:hAnsiTheme="minorHAnsi" w:cs="Calibri"/>
          <w:i/>
          <w:iCs/>
          <w:lang w:val="it-IT"/>
        </w:rPr>
        <w:t xml:space="preserve"> r.</w:t>
      </w:r>
    </w:p>
    <w:p w14:paraId="2C7A9708" w14:textId="7BC4F9A8" w:rsidR="00E9678F" w:rsidRDefault="00E9678F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4EAAAE39" w14:textId="77777777" w:rsidR="00094D3C" w:rsidRDefault="00094D3C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72BDF09F" w14:textId="77777777" w:rsidR="00094D3C" w:rsidRDefault="00094D3C" w:rsidP="00094D3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Calibri" w:hAnsiTheme="minorHAnsi" w:cs="Arial"/>
          <w:b/>
          <w:iCs/>
          <w:color w:val="auto"/>
        </w:rPr>
      </w:pPr>
      <w:r>
        <w:rPr>
          <w:rFonts w:asciiTheme="minorHAnsi" w:eastAsia="Calibri" w:hAnsiTheme="minorHAnsi" w:cs="Arial"/>
          <w:b/>
          <w:iCs/>
          <w:color w:val="auto"/>
        </w:rPr>
        <w:t xml:space="preserve">15 lipca przypada </w:t>
      </w:r>
      <w:r w:rsidRPr="00DF0A22">
        <w:rPr>
          <w:rFonts w:asciiTheme="minorHAnsi" w:eastAsia="Calibri" w:hAnsiTheme="minorHAnsi" w:cs="Arial"/>
          <w:b/>
          <w:iCs/>
          <w:color w:val="auto"/>
        </w:rPr>
        <w:t xml:space="preserve">Dzień </w:t>
      </w:r>
      <w:r>
        <w:rPr>
          <w:rFonts w:asciiTheme="minorHAnsi" w:eastAsia="Calibri" w:hAnsiTheme="minorHAnsi" w:cs="Arial"/>
          <w:b/>
          <w:iCs/>
          <w:color w:val="auto"/>
        </w:rPr>
        <w:t xml:space="preserve">bez Telefonu Komórkowego. </w:t>
      </w:r>
      <w:bookmarkStart w:id="0" w:name="_Hlk45264751"/>
      <w:r>
        <w:rPr>
          <w:rFonts w:asciiTheme="minorHAnsi" w:eastAsia="Calibri" w:hAnsiTheme="minorHAnsi" w:cs="Arial"/>
          <w:b/>
          <w:iCs/>
          <w:color w:val="auto"/>
        </w:rPr>
        <w:t xml:space="preserve">To jedno z ulubionych świąt… ortopedów. </w:t>
      </w:r>
    </w:p>
    <w:bookmarkEnd w:id="0"/>
    <w:p w14:paraId="7600EAE4" w14:textId="77777777" w:rsidR="00DF0A22" w:rsidRPr="00DF0A22" w:rsidRDefault="00DF0A22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61B0E43F" w14:textId="036F9982" w:rsidR="00E9678F" w:rsidRPr="00DF0A22" w:rsidRDefault="00AE290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Odłóż telefon i ciesz się zdrow</w:t>
      </w:r>
      <w:r w:rsidR="00234D8D"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ym</w:t>
      </w:r>
      <w:r w:rsidR="009E1627"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 xml:space="preserve"> kręgosłupem</w:t>
      </w:r>
      <w:r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!</w:t>
      </w:r>
    </w:p>
    <w:p w14:paraId="47DD29A3" w14:textId="4E7FAA26" w:rsidR="009E1DEC" w:rsidRPr="00763387" w:rsidRDefault="00234D8D" w:rsidP="00234D8D">
      <w:pPr>
        <w:pStyle w:val="NormalnyWeb"/>
        <w:spacing w:before="0" w:after="0"/>
        <w:jc w:val="both"/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</w:pP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Telefony komórkowe określa się czasem największym nałogiem XXI wieku, a socjologowie nazywają to</w:t>
      </w:r>
      <w:r w:rsidR="00094D3C"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 </w:t>
      </w: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 xml:space="preserve">fonoholizmem. Nadmierne ich </w:t>
      </w:r>
      <w:r w:rsidR="00094D3C"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używanie</w:t>
      </w: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 xml:space="preserve"> może oznaczać poważne problemy ortopedyczne. </w:t>
      </w:r>
    </w:p>
    <w:p w14:paraId="0C925C24" w14:textId="4A77582D" w:rsidR="00740192" w:rsidRPr="009E1DEC" w:rsidRDefault="00740192" w:rsidP="00234D8D">
      <w:pPr>
        <w:pStyle w:val="NormalnyWeb"/>
        <w:spacing w:before="0" w:after="0"/>
        <w:jc w:val="both"/>
        <w:rPr>
          <w:rFonts w:asciiTheme="minorHAnsi" w:eastAsia="Calibri" w:hAnsiTheme="minorHAnsi" w:cs="Arial"/>
          <w:bCs/>
          <w:i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-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SMS-owa szyja</w:t>
      </w:r>
      <w:r w:rsidR="00053DBA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 czy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 dyskopatia: sprawcą tych schorzeń może być tak niewinne urządzenie, jak telefon</w:t>
      </w:r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– mówi</w:t>
      </w:r>
      <w:r w:rsidR="00066CC1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lek. Przemysław </w:t>
      </w:r>
      <w:proofErr w:type="spellStart"/>
      <w:r w:rsidR="00066CC1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>Rychtik</w:t>
      </w:r>
      <w:proofErr w:type="spellEnd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z kliniki ortopedycznej Carolina </w:t>
      </w:r>
      <w:proofErr w:type="spellStart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>Medical</w:t>
      </w:r>
      <w:proofErr w:type="spellEnd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Center –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Światowy Dzień bez Telefonu Komórkowego </w:t>
      </w:r>
      <w:bookmarkStart w:id="1" w:name="_Hlk45264769"/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to świetna okazja, by mówić o profilaktyce</w:t>
      </w:r>
      <w:bookmarkEnd w:id="1"/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. Kluczem do</w:t>
      </w:r>
      <w:r w:rsid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 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sukcesu jest umiar w</w:t>
      </w:r>
      <w:r w:rsidR="006D5A0D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 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korzystaniu z urządzenia, </w:t>
      </w:r>
      <w:r w:rsid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a zmianie nawyków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sprzyjają wakacje</w:t>
      </w:r>
      <w:r w:rsidR="00763387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– dodaje ekspert.</w:t>
      </w:r>
    </w:p>
    <w:p w14:paraId="43B1125D" w14:textId="41BC534C" w:rsidR="00AE2904" w:rsidRDefault="00AE2904" w:rsidP="009E1DE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70D4516A" w14:textId="431F3939" w:rsidR="009E1DEC" w:rsidRPr="009E1DEC" w:rsidRDefault="009E1DEC" w:rsidP="009E1DE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  <w:r w:rsidRPr="009E1DEC">
        <w:rPr>
          <w:rFonts w:asciiTheme="minorHAnsi" w:eastAsia="Calibri" w:hAnsiTheme="minorHAnsi" w:cs="Arial"/>
          <w:b/>
          <w:iCs/>
          <w:color w:val="auto"/>
          <w:sz w:val="22"/>
          <w:szCs w:val="22"/>
        </w:rPr>
        <w:t>SMS-owa szyja</w:t>
      </w:r>
      <w:r w:rsidR="009E1627">
        <w:rPr>
          <w:rFonts w:asciiTheme="minorHAnsi" w:eastAsia="Calibri" w:hAnsiTheme="minorHAnsi" w:cs="Arial"/>
          <w:b/>
          <w:iCs/>
          <w:color w:val="auto"/>
          <w:sz w:val="22"/>
          <w:szCs w:val="22"/>
        </w:rPr>
        <w:t>…</w:t>
      </w:r>
    </w:p>
    <w:p w14:paraId="1CCBBA19" w14:textId="27550331" w:rsidR="002E452F" w:rsidRDefault="00716A81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bookmarkStart w:id="2" w:name="_Hlk45264707"/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Wielogodzinne pochylanie się nad telefon</w:t>
      </w:r>
      <w:r w:rsidR="009E1DEC">
        <w:rPr>
          <w:rFonts w:asciiTheme="minorHAnsi" w:hAnsiTheme="minorHAnsi" w:cstheme="minorHAnsi"/>
          <w:u w:color="000000"/>
          <w:bdr w:val="nil"/>
          <w:lang w:eastAsia="pl-PL"/>
        </w:rPr>
        <w:t>em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może prowadzić do </w:t>
      </w:r>
      <w:r w:rsidRPr="009E1DEC">
        <w:rPr>
          <w:rFonts w:asciiTheme="minorHAnsi" w:hAnsiTheme="minorHAnsi" w:cstheme="minorHAnsi"/>
          <w:bCs/>
          <w:u w:color="000000"/>
          <w:bdr w:val="nil"/>
          <w:lang w:eastAsia="pl-PL"/>
        </w:rPr>
        <w:t>zmian zwyrodnieniowych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kręgosłupa szyjnego. </w:t>
      </w:r>
      <w:bookmarkEnd w:id="2"/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Głowa człowieka waży </w:t>
      </w:r>
      <w:r w:rsidR="009E1DEC">
        <w:rPr>
          <w:rFonts w:asciiTheme="minorHAnsi" w:hAnsiTheme="minorHAnsi" w:cstheme="minorHAnsi"/>
          <w:u w:color="000000"/>
          <w:bdr w:val="nil"/>
          <w:lang w:eastAsia="pl-PL"/>
        </w:rPr>
        <w:t>ok.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5,5 kg, nic więc dziwnego, że w wyniku ciągłego pochylania się nad ekranem zaczyna boleć szyja. Już przy 15-stopniowym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na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chyleniu głowy nacisk na kark wynosi aż</w:t>
      </w:r>
      <w:r w:rsidR="00F119C8" w:rsidRPr="009E1DE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12 kg, a przy maksymalnym </w:t>
      </w:r>
      <w:r w:rsidR="00A1324F" w:rsidRPr="009E1DEC">
        <w:rPr>
          <w:rFonts w:asciiTheme="minorHAnsi" w:hAnsiTheme="minorHAnsi" w:cstheme="minorHAnsi"/>
        </w:rPr>
        <w:t>–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nawet 30 kg.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W wyniku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unieruchomienia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szyi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w jednej pozycji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może dojść do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o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bjaw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ów tzw.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esemesowej szyi. W wyniku przeciążenia mięśni i stawów kręgosłupa szyjnego pojawia się uczucie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„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wbijania szpilek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”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w kark, napięcie mięśni kręgosłupa, przeszywający ból podczas dotykania uchem ramienia. Niektóre osoby mają problem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by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obejrze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się za siebie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lub </w:t>
      </w:r>
      <w:r w:rsidR="00094D3C" w:rsidRPr="002E452F">
        <w:rPr>
          <w:rFonts w:asciiTheme="minorHAnsi" w:hAnsiTheme="minorHAnsi" w:cstheme="minorHAnsi"/>
          <w:u w:color="000000"/>
          <w:bdr w:val="nil"/>
          <w:lang w:eastAsia="pl-PL"/>
        </w:rPr>
        <w:t>skręci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głow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ą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w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lewo lub prawo.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M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ogą pojawić się bóle głowy o charakterze napięciowym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.</w:t>
      </w:r>
    </w:p>
    <w:p w14:paraId="036828CD" w14:textId="4DF1E437" w:rsidR="009E1627" w:rsidRDefault="009E1627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7571A0A0" w14:textId="77777777" w:rsidR="009E1627" w:rsidRPr="00234D8D" w:rsidRDefault="009E1627" w:rsidP="009E1627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…a nawet d</w:t>
      </w:r>
      <w:r w:rsidRPr="00234D8D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yskopatia</w:t>
      </w:r>
    </w:p>
    <w:p w14:paraId="232C0CC4" w14:textId="77777777" w:rsidR="009E1627" w:rsidRPr="005A0BBB" w:rsidRDefault="009E1627" w:rsidP="009E1627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u w:color="000000"/>
          <w:bdr w:val="ni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Na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tę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chorobę krążka międzykręgowego cierpi coraz więcej osób. Najczęściej schorzenie to dotyczy odcinka lędźwiowego. Choroba jest zazwyczaj następstwem siedzącego trybu życia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 i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uskarżają się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na nią m.in. zawodowi kierowcy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. W grupie ryzyka są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osoby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zbyt często pochylające się nad ekranami smartfonów</w:t>
      </w:r>
      <w:r>
        <w:rPr>
          <w:rFonts w:asciiTheme="minorHAnsi" w:hAnsiTheme="minorHAnsi" w:cstheme="minorHAnsi"/>
          <w:u w:color="000000"/>
          <w:bdr w:val="nil"/>
          <w:lang w:eastAsia="pl-PL"/>
        </w:rPr>
        <w:t>.</w:t>
      </w:r>
    </w:p>
    <w:p w14:paraId="2FB5BD33" w14:textId="2CB32396" w:rsidR="00C32218" w:rsidRPr="009E1DEC" w:rsidRDefault="00C32218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5CD6A289" w14:textId="0276A2EA" w:rsidR="00676F26" w:rsidRPr="009E1DEC" w:rsidRDefault="001568E9" w:rsidP="009E1DEC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Dodatkowo: p</w:t>
      </w:r>
      <w:r w:rsidR="00234D8D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roblemy z dłońmi</w:t>
      </w:r>
    </w:p>
    <w:p w14:paraId="1DD81609" w14:textId="1E020876" w:rsidR="005A0BBB" w:rsidRPr="009E1DEC" w:rsidRDefault="009E1DEC" w:rsidP="00E40012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K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orzystanie z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e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smartfonów może </w:t>
      </w:r>
      <w:r w:rsidR="00053DBA">
        <w:rPr>
          <w:rFonts w:asciiTheme="minorHAnsi" w:hAnsiTheme="minorHAnsi" w:cstheme="minorHAnsi"/>
          <w:u w:color="000000"/>
          <w:bdr w:val="nil"/>
          <w:lang w:eastAsia="pl-PL"/>
        </w:rPr>
        <w:t xml:space="preserve">też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deform</w:t>
      </w:r>
      <w:r>
        <w:rPr>
          <w:rFonts w:asciiTheme="minorHAnsi" w:hAnsiTheme="minorHAnsi" w:cstheme="minorHAnsi"/>
          <w:u w:color="000000"/>
          <w:bdr w:val="nil"/>
          <w:lang w:eastAsia="pl-PL"/>
        </w:rPr>
        <w:t>ować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dłonie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 -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długotrwałe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n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iefizjologiczne ułożenie nadgarstków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ma destrukcyjny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wpływ na ręce. W wyniku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stałych,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monotonnych ruchów dłoni może dojść do przeciążenia mięśni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,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odpowiedzialnych za ruchy nadgarstka,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oraz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do zmian naczyniowych w</w:t>
      </w:r>
      <w:r w:rsidR="0050155E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stawach i w tkankach miękkich ręki. 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U</w:t>
      </w:r>
      <w:r w:rsidR="00234D8D" w:rsidRPr="005A0BBB">
        <w:rPr>
          <w:rFonts w:asciiTheme="minorHAnsi" w:hAnsiTheme="minorHAnsi" w:cstheme="minorHAnsi"/>
          <w:u w:color="000000"/>
          <w:bdr w:val="nil"/>
          <w:lang w:eastAsia="pl-PL"/>
        </w:rPr>
        <w:t>żywanie telefonów komórkowych szkodzi na drobne stawy rąk i nadgarstka, a także powoduje przewlekłe uszkodzenia stawów międzypaliczkowych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 xml:space="preserve">.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P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o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spędzonych w</w:t>
      </w:r>
      <w:r w:rsidR="0050155E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ten sposób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wiel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u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godzin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ach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można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odczuwa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mrowienie w dłoniach, ból, obrzęk i sztywność nadgarstka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, a także bóle kciuka.</w:t>
      </w:r>
    </w:p>
    <w:p w14:paraId="11240D9C" w14:textId="77777777" w:rsidR="00763387" w:rsidRDefault="00763387" w:rsidP="00234D8D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</w:p>
    <w:p w14:paraId="484686EC" w14:textId="079C4587" w:rsidR="00234D8D" w:rsidRPr="009E1DEC" w:rsidRDefault="00234D8D" w:rsidP="00234D8D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 xml:space="preserve">Jak </w:t>
      </w:r>
      <w:r w:rsidR="005F2AF7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do tego nie dopuścić</w:t>
      </w:r>
      <w:r w:rsidRPr="009E1DEC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?</w:t>
      </w:r>
    </w:p>
    <w:p w14:paraId="0B9F7574" w14:textId="4530826B" w:rsidR="00094D3C" w:rsidRPr="00094D3C" w:rsidRDefault="00094D3C" w:rsidP="00094D3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Eksperci z kliniki ortopedycznej Carolina </w:t>
      </w:r>
      <w:proofErr w:type="spellStart"/>
      <w:r>
        <w:rPr>
          <w:rFonts w:asciiTheme="minorHAnsi" w:hAnsiTheme="minorHAnsi" w:cstheme="minorHAnsi"/>
          <w:u w:color="000000"/>
          <w:bdr w:val="nil"/>
          <w:lang w:eastAsia="pl-PL"/>
        </w:rPr>
        <w:t>Medical</w:t>
      </w:r>
      <w:proofErr w:type="spellEnd"/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 Center radzą:</w:t>
      </w:r>
    </w:p>
    <w:p w14:paraId="54B2F515" w14:textId="61B649C0" w:rsidR="00234D8D" w:rsidRDefault="00234D8D" w:rsidP="00234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Ograniczmy czas spędzany nad telefonem</w:t>
      </w:r>
    </w:p>
    <w:p w14:paraId="70710F4D" w14:textId="6C532A55" w:rsidR="00234D8D" w:rsidRDefault="00234D8D" w:rsidP="00234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W trakcie korzystania trzymajmy urządzenie na wysokości wzroku, dzięki czemu nie będziemy pochylać szyi do przodu</w:t>
      </w:r>
    </w:p>
    <w:p w14:paraId="3C64F3A9" w14:textId="374E95AC" w:rsidR="00234D8D" w:rsidRDefault="00234D8D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Unikajmy utrzymywania jednostajnej pozycji przez dłuższy czas –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co pół godziny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róbmy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kilkuminutowe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przerwy</w:t>
      </w:r>
    </w:p>
    <w:p w14:paraId="1689B70B" w14:textId="3224AE2B" w:rsidR="002E452F" w:rsidRDefault="002E452F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</w:rPr>
        <w:t>Ogranicz</w:t>
      </w:r>
      <w:r>
        <w:rPr>
          <w:rFonts w:asciiTheme="minorHAnsi" w:hAnsiTheme="minorHAnsi" w:cstheme="minorHAnsi"/>
          <w:u w:color="000000"/>
          <w:bdr w:val="nil"/>
        </w:rPr>
        <w:t>my</w:t>
      </w:r>
      <w:r w:rsidRPr="009E1DEC">
        <w:rPr>
          <w:rFonts w:asciiTheme="minorHAnsi" w:hAnsiTheme="minorHAnsi" w:cstheme="minorHAnsi"/>
          <w:u w:color="000000"/>
          <w:bdr w:val="nil"/>
        </w:rPr>
        <w:t xml:space="preserve"> do minimum pisanie na telefonie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 – stosujmy raczej </w:t>
      </w:r>
      <w:r w:rsidRPr="009E1DEC">
        <w:rPr>
          <w:rFonts w:asciiTheme="minorHAnsi" w:hAnsiTheme="minorHAnsi" w:cstheme="minorHAnsi"/>
          <w:u w:color="000000"/>
          <w:bdr w:val="nil"/>
        </w:rPr>
        <w:t>funkcję </w:t>
      </w:r>
      <w:r w:rsidRPr="009E1DEC">
        <w:rPr>
          <w:rFonts w:asciiTheme="minorHAnsi" w:hAnsiTheme="minorHAnsi" w:cstheme="minorHAnsi"/>
          <w:i/>
          <w:iCs/>
          <w:u w:color="000000"/>
          <w:bdr w:val="nil"/>
        </w:rPr>
        <w:t>„</w:t>
      </w:r>
      <w:proofErr w:type="spellStart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voice</w:t>
      </w:r>
      <w:proofErr w:type="spellEnd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 xml:space="preserve"> </w:t>
      </w:r>
      <w:proofErr w:type="spellStart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recognition</w:t>
      </w:r>
      <w:proofErr w:type="spellEnd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”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 </w:t>
      </w:r>
      <w:r w:rsidR="00094D3C">
        <w:rPr>
          <w:rFonts w:asciiTheme="minorHAnsi" w:hAnsiTheme="minorHAnsi" w:cstheme="minorHAnsi"/>
          <w:u w:color="000000"/>
          <w:bdr w:val="nil"/>
        </w:rPr>
        <w:lastRenderedPageBreak/>
        <w:t>(</w:t>
      </w:r>
      <w:r w:rsidRPr="009E1DEC">
        <w:rPr>
          <w:rFonts w:asciiTheme="minorHAnsi" w:hAnsiTheme="minorHAnsi" w:cstheme="minorHAnsi"/>
          <w:u w:color="000000"/>
          <w:bdr w:val="nil"/>
        </w:rPr>
        <w:t xml:space="preserve">dyktowania wiadomości 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i </w:t>
      </w:r>
      <w:r w:rsidRPr="009E1DEC">
        <w:rPr>
          <w:rFonts w:asciiTheme="minorHAnsi" w:hAnsiTheme="minorHAnsi" w:cstheme="minorHAnsi"/>
          <w:u w:color="000000"/>
          <w:bdr w:val="nil"/>
        </w:rPr>
        <w:t>ich odczytywania</w:t>
      </w:r>
      <w:r w:rsidR="00094D3C">
        <w:rPr>
          <w:rFonts w:asciiTheme="minorHAnsi" w:hAnsiTheme="minorHAnsi" w:cstheme="minorHAnsi"/>
          <w:u w:color="000000"/>
          <w:bdr w:val="nil"/>
        </w:rPr>
        <w:t>), dostępną w większości smartfonów</w:t>
      </w:r>
    </w:p>
    <w:p w14:paraId="07E46973" w14:textId="31EA72E6" w:rsidR="00234D8D" w:rsidRDefault="0050155E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K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orzysta</w:t>
      </w:r>
      <w:r>
        <w:rPr>
          <w:rFonts w:asciiTheme="minorHAnsi" w:hAnsiTheme="minorHAnsi" w:cstheme="minorHAnsi"/>
          <w:u w:color="000000"/>
          <w:bdr w:val="nil"/>
          <w:lang w:eastAsia="pl-PL"/>
        </w:rPr>
        <w:t>jmy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z aplikacji, które pozwalają na używanie telefonu za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pośrednictwem komputera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–odpowiedni</w:t>
      </w:r>
      <w:r>
        <w:rPr>
          <w:rFonts w:asciiTheme="minorHAnsi" w:hAnsiTheme="minorHAnsi" w:cstheme="minorHAnsi"/>
          <w:u w:color="000000"/>
          <w:bdr w:val="nil"/>
          <w:lang w:eastAsia="pl-PL"/>
        </w:rPr>
        <w:t>e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ustawi</w:t>
      </w:r>
      <w:r>
        <w:rPr>
          <w:rFonts w:asciiTheme="minorHAnsi" w:hAnsiTheme="minorHAnsi" w:cstheme="minorHAnsi"/>
          <w:u w:color="000000"/>
          <w:bdr w:val="nil"/>
          <w:lang w:eastAsia="pl-PL"/>
        </w:rPr>
        <w:t>enie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ekran</w:t>
      </w:r>
      <w:r>
        <w:rPr>
          <w:rFonts w:asciiTheme="minorHAnsi" w:hAnsiTheme="minorHAnsi" w:cstheme="minorHAnsi"/>
          <w:u w:color="000000"/>
          <w:bdr w:val="nil"/>
          <w:lang w:eastAsia="pl-PL"/>
        </w:rPr>
        <w:t>u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i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klawiatur</w:t>
      </w:r>
      <w:r>
        <w:rPr>
          <w:rFonts w:asciiTheme="minorHAnsi" w:hAnsiTheme="minorHAnsi" w:cstheme="minorHAnsi"/>
          <w:u w:color="000000"/>
          <w:bdr w:val="nil"/>
          <w:lang w:eastAsia="pl-PL"/>
        </w:rPr>
        <w:t>y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zapewni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bardziej ergonomiczną pozycję ciała</w:t>
      </w:r>
    </w:p>
    <w:p w14:paraId="31BDF382" w14:textId="34D0B159" w:rsidR="002E452F" w:rsidRPr="009E1DEC" w:rsidRDefault="002E452F" w:rsidP="0050155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</w:pP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W wolnej chwili, np. podczas mycia zębów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,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aktywizujmy 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staw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y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kręgosłupa. Wykonuj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my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krótkie ćwiczenia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,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polegające na krążeniu głową w obie strony. Regularna gimnastyka angażująca mięśnie szyi i barków pomaga nieco zniwelować skutki jednostajnej pozycji nad telefon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em</w:t>
      </w:r>
    </w:p>
    <w:p w14:paraId="60AE0617" w14:textId="156A0E98" w:rsidR="00234D8D" w:rsidRDefault="00234D8D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W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>arto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też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 pamiętać, by – rozmawiając przez telefon – zmieniać rękę, którą trzymamy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urządzenie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>. A najlepiej korzystać z zestawu słuchawkowego.</w:t>
      </w:r>
    </w:p>
    <w:p w14:paraId="2E870340" w14:textId="0C35BBF8" w:rsidR="002E452F" w:rsidRDefault="002E452F" w:rsidP="002E452F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3E81C30A" w14:textId="77777777" w:rsidR="00BB22D2" w:rsidRPr="00DF0A22" w:rsidRDefault="00BB22D2" w:rsidP="00BB22D2">
      <w:pPr>
        <w:spacing w:line="240" w:lineRule="auto"/>
        <w:jc w:val="center"/>
        <w:rPr>
          <w:rStyle w:val="Brak"/>
          <w:sz w:val="24"/>
          <w:szCs w:val="24"/>
          <w:shd w:val="clear" w:color="auto" w:fill="FFFFFF"/>
        </w:rPr>
      </w:pPr>
      <w:r w:rsidRPr="00DF0A22">
        <w:rPr>
          <w:rStyle w:val="Brak"/>
          <w:sz w:val="24"/>
          <w:szCs w:val="24"/>
          <w:shd w:val="clear" w:color="auto" w:fill="FFFFFF"/>
          <w:lang w:val="it-IT"/>
        </w:rPr>
        <w:t>***</w:t>
      </w:r>
    </w:p>
    <w:p w14:paraId="13243BF0" w14:textId="77777777" w:rsidR="00BB22D2" w:rsidRPr="00071042" w:rsidRDefault="00A2044A" w:rsidP="00A2044A">
      <w:pPr>
        <w:spacing w:after="0" w:line="240" w:lineRule="auto"/>
        <w:jc w:val="both"/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</w:pPr>
      <w:r w:rsidRPr="00071042"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  <w:t>Informacje o specjalistach</w:t>
      </w:r>
      <w:r w:rsidR="00DF7816" w:rsidRPr="00071042"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  <w:t>:</w:t>
      </w:r>
    </w:p>
    <w:p w14:paraId="6B2616AE" w14:textId="77777777" w:rsidR="00071042" w:rsidRPr="00071042" w:rsidRDefault="00071042" w:rsidP="00071042">
      <w:pPr>
        <w:widowControl/>
        <w:suppressAutoHyphens w:val="0"/>
        <w:spacing w:after="0" w:line="240" w:lineRule="auto"/>
        <w:jc w:val="both"/>
        <w:rPr>
          <w:sz w:val="20"/>
          <w:szCs w:val="20"/>
        </w:rPr>
      </w:pPr>
    </w:p>
    <w:p w14:paraId="2F40F7A4" w14:textId="77777777" w:rsidR="00071042" w:rsidRPr="00071042" w:rsidRDefault="00071042" w:rsidP="00071042">
      <w:pPr>
        <w:widowControl/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04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Lek. </w:t>
      </w:r>
      <w:r w:rsidRPr="00071042">
        <w:rPr>
          <w:rFonts w:asciiTheme="minorHAnsi" w:hAnsiTheme="minorHAnsi" w:cstheme="minorHAnsi"/>
          <w:b/>
          <w:sz w:val="20"/>
          <w:szCs w:val="20"/>
        </w:rPr>
        <w:t xml:space="preserve">Przemysław </w:t>
      </w:r>
      <w:proofErr w:type="spellStart"/>
      <w:r w:rsidRPr="00071042">
        <w:rPr>
          <w:rFonts w:asciiTheme="minorHAnsi" w:hAnsiTheme="minorHAnsi" w:cstheme="minorHAnsi"/>
          <w:b/>
          <w:sz w:val="20"/>
          <w:szCs w:val="20"/>
        </w:rPr>
        <w:t>Rychtik</w:t>
      </w:r>
      <w:proofErr w:type="spellEnd"/>
      <w:r w:rsidRPr="00071042">
        <w:rPr>
          <w:rFonts w:asciiTheme="minorHAnsi" w:hAnsiTheme="minorHAnsi" w:cstheme="minorHAnsi"/>
          <w:sz w:val="20"/>
          <w:szCs w:val="20"/>
        </w:rPr>
        <w:t xml:space="preserve"> –</w:t>
      </w:r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lekarz rezydent w Carolina </w:t>
      </w:r>
      <w:proofErr w:type="spellStart"/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Medical</w:t>
      </w:r>
      <w:proofErr w:type="spellEnd"/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Center, w trakcie specjalizacji z ortopedii i traumatologii narządu ruchu. Absolwent Uniwersytetu Medycznego w Lublinie. Uczestnik licznych kongresów, np. ISAKOS w Szanghaju. Obszary zainteresowań to: staw kolanowy, staw skokowy, urazy ścięgien i mięśni, protezoplastyka stawu biodrowego.</w:t>
      </w:r>
      <w:r w:rsidRPr="000710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DD887A" w14:textId="77777777" w:rsidR="00071042" w:rsidRPr="00DF0A22" w:rsidRDefault="00071042" w:rsidP="00A2044A">
      <w:pPr>
        <w:spacing w:after="0" w:line="240" w:lineRule="auto"/>
        <w:jc w:val="both"/>
        <w:rPr>
          <w:rStyle w:val="Brak"/>
          <w:rFonts w:asciiTheme="minorHAnsi" w:eastAsia="Calibri" w:hAnsiTheme="minorHAnsi" w:cstheme="minorHAnsi"/>
          <w:b/>
          <w:shd w:val="clear" w:color="auto" w:fill="FFFFFF"/>
          <w:lang w:val="it-IT"/>
        </w:rPr>
      </w:pPr>
    </w:p>
    <w:p w14:paraId="701C2FD7" w14:textId="77777777" w:rsidR="00A1324F" w:rsidRDefault="00A1324F" w:rsidP="0051518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14:paraId="22163568" w14:textId="77777777" w:rsidR="00BB22D2" w:rsidRPr="00BB22D2" w:rsidRDefault="00BB22D2" w:rsidP="00BB22D2">
      <w:pPr>
        <w:autoSpaceDE w:val="0"/>
        <w:adjustRightInd w:val="0"/>
        <w:spacing w:after="0"/>
        <w:jc w:val="both"/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</w:pPr>
      <w:r w:rsidRPr="00BB22D2"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B22D2" w:rsidRPr="00BB22D2" w14:paraId="1D2A4BE6" w14:textId="77777777" w:rsidTr="007C2DFE">
        <w:tc>
          <w:tcPr>
            <w:tcW w:w="4606" w:type="dxa"/>
          </w:tcPr>
          <w:p w14:paraId="490B8CCE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Carolina Medical Center</w:t>
            </w:r>
          </w:p>
          <w:p w14:paraId="5B259340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Jowita Niedźwiecka</w:t>
            </w: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ab/>
            </w:r>
          </w:p>
          <w:p w14:paraId="4B8EE4FA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tel.: 885 990 904</w:t>
            </w:r>
          </w:p>
          <w:p w14:paraId="43F325C9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8" w:history="1">
              <w:r w:rsidRPr="00BB22D2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jowita.niedzwiecka@carolina.pl</w:t>
              </w:r>
            </w:hyperlink>
          </w:p>
        </w:tc>
        <w:tc>
          <w:tcPr>
            <w:tcW w:w="4606" w:type="dxa"/>
          </w:tcPr>
          <w:p w14:paraId="61FD5720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Omega Communication</w:t>
            </w:r>
          </w:p>
          <w:p w14:paraId="4F044EED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Aleksandra Stasiak</w:t>
            </w:r>
          </w:p>
          <w:p w14:paraId="7354ADF1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tel.: </w:t>
            </w:r>
            <w:r w:rsidR="006460BE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602 115 401</w:t>
            </w:r>
          </w:p>
          <w:p w14:paraId="12A1DA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9" w:history="1">
              <w:r w:rsidR="006460BE" w:rsidRPr="00360E58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astasiak@communication.pl</w:t>
              </w:r>
            </w:hyperlink>
          </w:p>
          <w:p w14:paraId="663CED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</w:p>
          <w:p w14:paraId="4A64EECF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</w:tbl>
    <w:p w14:paraId="7AAE8214" w14:textId="77777777" w:rsidR="00BB22D2" w:rsidRPr="00DF0A22" w:rsidRDefault="00BB22D2" w:rsidP="00BB22D2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Infor</w:t>
      </w:r>
      <w:r w:rsidR="00DF7816"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macje o Carolina Medical Center:</w:t>
      </w:r>
    </w:p>
    <w:p w14:paraId="3CC17C74" w14:textId="0EE0FCDA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Klinika ma placówkę w</w:t>
      </w:r>
      <w:r w:rsidR="0050155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65D03F5C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011BA8BB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D24CE86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2813B430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16F45BB0" w14:textId="77777777" w:rsidR="00422BFE" w:rsidRPr="00BD474E" w:rsidRDefault="00422BFE" w:rsidP="00422BF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9142B9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6BADF352" w14:textId="77777777" w:rsidR="00BB22D2" w:rsidRPr="00BB22D2" w:rsidRDefault="00BB22D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sectPr w:rsidR="00BB22D2" w:rsidRPr="00BB22D2" w:rsidSect="00763387">
      <w:headerReference w:type="default" r:id="rId11"/>
      <w:footerReference w:type="default" r:id="rId12"/>
      <w:pgSz w:w="11906" w:h="16838"/>
      <w:pgMar w:top="2410" w:right="1417" w:bottom="709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347C" w14:textId="77777777" w:rsidR="00AA7EBC" w:rsidRDefault="00AA7EBC">
      <w:pPr>
        <w:spacing w:after="0" w:line="240" w:lineRule="auto"/>
      </w:pPr>
      <w:r>
        <w:separator/>
      </w:r>
    </w:p>
  </w:endnote>
  <w:endnote w:type="continuationSeparator" w:id="0">
    <w:p w14:paraId="7E2B3B8D" w14:textId="77777777" w:rsidR="00AA7EBC" w:rsidRDefault="00AA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843194"/>
      <w:docPartObj>
        <w:docPartGallery w:val="Page Numbers (Bottom of Page)"/>
        <w:docPartUnique/>
      </w:docPartObj>
    </w:sdtPr>
    <w:sdtEndPr/>
    <w:sdtContent>
      <w:p w14:paraId="660C1BF8" w14:textId="77777777" w:rsidR="007C2DFE" w:rsidRDefault="007C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42">
          <w:rPr>
            <w:noProof/>
          </w:rPr>
          <w:t>2</w:t>
        </w:r>
        <w:r>
          <w:fldChar w:fldCharType="end"/>
        </w:r>
      </w:p>
    </w:sdtContent>
  </w:sdt>
  <w:p w14:paraId="7999DC4C" w14:textId="77777777" w:rsidR="007C2DFE" w:rsidRDefault="007C2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E7B1" w14:textId="77777777" w:rsidR="00AA7EBC" w:rsidRDefault="00AA7E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58968" w14:textId="77777777" w:rsidR="00AA7EBC" w:rsidRDefault="00AA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7BAA" w14:textId="77777777" w:rsidR="007C2DFE" w:rsidRDefault="007C2DFE">
    <w:pPr>
      <w:pStyle w:val="Nagwek"/>
    </w:pPr>
    <w:r>
      <w:rPr>
        <w:noProof/>
        <w:lang w:eastAsia="pl-PL"/>
      </w:rPr>
      <w:drawing>
        <wp:inline distT="0" distB="0" distL="0" distR="0" wp14:anchorId="0E3C1B7D" wp14:editId="32F73FD6">
          <wp:extent cx="5724525" cy="723900"/>
          <wp:effectExtent l="0" t="0" r="9525" b="0"/>
          <wp:docPr id="6" name="Obraz 0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34C"/>
    <w:multiLevelType w:val="hybridMultilevel"/>
    <w:tmpl w:val="63F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F"/>
    <w:rsid w:val="00053DBA"/>
    <w:rsid w:val="00066CC1"/>
    <w:rsid w:val="00071042"/>
    <w:rsid w:val="00094D3C"/>
    <w:rsid w:val="000B7D9D"/>
    <w:rsid w:val="000E6336"/>
    <w:rsid w:val="00100B0A"/>
    <w:rsid w:val="001363D3"/>
    <w:rsid w:val="001568E9"/>
    <w:rsid w:val="00167316"/>
    <w:rsid w:val="00171B3E"/>
    <w:rsid w:val="001B323C"/>
    <w:rsid w:val="001B3AEC"/>
    <w:rsid w:val="00234D8D"/>
    <w:rsid w:val="002834F4"/>
    <w:rsid w:val="002E452F"/>
    <w:rsid w:val="002E59F0"/>
    <w:rsid w:val="00321183"/>
    <w:rsid w:val="00376C34"/>
    <w:rsid w:val="003C26CC"/>
    <w:rsid w:val="00422BFE"/>
    <w:rsid w:val="004243E6"/>
    <w:rsid w:val="004E3944"/>
    <w:rsid w:val="00500E7A"/>
    <w:rsid w:val="0050155E"/>
    <w:rsid w:val="0051518C"/>
    <w:rsid w:val="0055483B"/>
    <w:rsid w:val="005A0BBB"/>
    <w:rsid w:val="005A4A1E"/>
    <w:rsid w:val="005F0927"/>
    <w:rsid w:val="005F2AF7"/>
    <w:rsid w:val="006012AD"/>
    <w:rsid w:val="00602CE8"/>
    <w:rsid w:val="006460BE"/>
    <w:rsid w:val="00671512"/>
    <w:rsid w:val="00676F26"/>
    <w:rsid w:val="006A4E7B"/>
    <w:rsid w:val="006D026A"/>
    <w:rsid w:val="006D5A0D"/>
    <w:rsid w:val="006E77E4"/>
    <w:rsid w:val="00716A81"/>
    <w:rsid w:val="00740192"/>
    <w:rsid w:val="00763387"/>
    <w:rsid w:val="007C2DFE"/>
    <w:rsid w:val="007F22D5"/>
    <w:rsid w:val="008577BB"/>
    <w:rsid w:val="00886EB0"/>
    <w:rsid w:val="00890653"/>
    <w:rsid w:val="008A7FE4"/>
    <w:rsid w:val="008F5CEB"/>
    <w:rsid w:val="008F78B2"/>
    <w:rsid w:val="00952DBF"/>
    <w:rsid w:val="009E1627"/>
    <w:rsid w:val="009E1DEC"/>
    <w:rsid w:val="00A1324F"/>
    <w:rsid w:val="00A2044A"/>
    <w:rsid w:val="00A65951"/>
    <w:rsid w:val="00A664BD"/>
    <w:rsid w:val="00A72298"/>
    <w:rsid w:val="00A84A28"/>
    <w:rsid w:val="00AA21FA"/>
    <w:rsid w:val="00AA7EBC"/>
    <w:rsid w:val="00AC05D9"/>
    <w:rsid w:val="00AE2904"/>
    <w:rsid w:val="00B054CB"/>
    <w:rsid w:val="00BB22D2"/>
    <w:rsid w:val="00C067EB"/>
    <w:rsid w:val="00C32218"/>
    <w:rsid w:val="00C43737"/>
    <w:rsid w:val="00CA13ED"/>
    <w:rsid w:val="00CB1DCC"/>
    <w:rsid w:val="00D00B0C"/>
    <w:rsid w:val="00D04DF2"/>
    <w:rsid w:val="00D15F6A"/>
    <w:rsid w:val="00D81476"/>
    <w:rsid w:val="00D869F4"/>
    <w:rsid w:val="00DA7665"/>
    <w:rsid w:val="00DC3EFB"/>
    <w:rsid w:val="00DF0A22"/>
    <w:rsid w:val="00DF7816"/>
    <w:rsid w:val="00E26E36"/>
    <w:rsid w:val="00E40012"/>
    <w:rsid w:val="00E864D5"/>
    <w:rsid w:val="00E9678F"/>
    <w:rsid w:val="00EB47D6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74E"/>
  <w15:docId w15:val="{B54F9E01-9B42-40F0-8775-CA846CE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BB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A">
    <w:name w:val="Treść A"/>
    <w:pPr>
      <w:widowControl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Brak">
    <w:name w:val="Brak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B054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2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22D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A8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A8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A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60B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7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737"/>
    <w:rPr>
      <w:vertAlign w:val="superscript"/>
    </w:rPr>
  </w:style>
  <w:style w:type="paragraph" w:customStyle="1" w:styleId="cms-custom-headding-title">
    <w:name w:val="cms-custom-headding-title"/>
    <w:basedOn w:val="Normalny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BBB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bn-IN"/>
    </w:rPr>
  </w:style>
  <w:style w:type="character" w:customStyle="1" w:styleId="mejs-offscreen">
    <w:name w:val="mejs-offscreen"/>
    <w:basedOn w:val="Domylnaczcionkaakapitu"/>
    <w:rsid w:val="005A0BBB"/>
  </w:style>
  <w:style w:type="character" w:customStyle="1" w:styleId="mejs-currenttime">
    <w:name w:val="mejs-currenttime"/>
    <w:basedOn w:val="Domylnaczcionkaakapitu"/>
    <w:rsid w:val="005A0BBB"/>
  </w:style>
  <w:style w:type="character" w:customStyle="1" w:styleId="mejs-duration">
    <w:name w:val="mejs-duration"/>
    <w:basedOn w:val="Domylnaczcionkaakapitu"/>
    <w:rsid w:val="005A0BBB"/>
  </w:style>
  <w:style w:type="paragraph" w:styleId="Akapitzlist">
    <w:name w:val="List Paragraph"/>
    <w:basedOn w:val="Normalny"/>
    <w:uiPriority w:val="34"/>
    <w:qFormat/>
    <w:rsid w:val="009E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1DD8-B466-4B77-94AB-AD6EB4BB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Aleksandra Stasiak</cp:lastModifiedBy>
  <cp:revision>3</cp:revision>
  <cp:lastPrinted>2020-07-07T11:31:00Z</cp:lastPrinted>
  <dcterms:created xsi:type="dcterms:W3CDTF">2020-07-09T11:43:00Z</dcterms:created>
  <dcterms:modified xsi:type="dcterms:W3CDTF">2020-07-10T07:15:00Z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